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Arial"/>
          <w:kern w:val="0"/>
          <w:szCs w:val="32"/>
        </w:rPr>
      </w:pPr>
    </w:p>
    <w:p>
      <w:pPr>
        <w:rPr>
          <w:rFonts w:hint="eastAsia" w:ascii="宋体" w:hAnsi="宋体" w:eastAsia="宋体" w:cs="Arial"/>
          <w:kern w:val="0"/>
          <w:szCs w:val="32"/>
        </w:rPr>
      </w:pPr>
    </w:p>
    <w:p>
      <w:pPr>
        <w:jc w:val="center"/>
        <w:rPr>
          <w:rFonts w:ascii="宋体" w:hAnsi="宋体" w:eastAsia="宋体" w:cs="Arial"/>
          <w:bCs/>
          <w:sz w:val="44"/>
          <w:szCs w:val="44"/>
        </w:rPr>
      </w:pPr>
      <w:bookmarkStart w:id="0" w:name="Title"/>
      <w:r>
        <w:rPr>
          <w:rFonts w:ascii="宋体" w:hAnsi="宋体" w:eastAsia="宋体" w:cs="Arial"/>
          <w:bCs/>
          <w:sz w:val="44"/>
          <w:szCs w:val="44"/>
        </w:rPr>
        <w:t>全国人民代表大会常务委员会关于全面禁止</w:t>
      </w:r>
    </w:p>
    <w:p>
      <w:pPr>
        <w:jc w:val="center"/>
        <w:rPr>
          <w:rFonts w:ascii="宋体" w:hAnsi="宋体" w:eastAsia="宋体" w:cs="Arial"/>
          <w:bCs/>
          <w:sz w:val="44"/>
          <w:szCs w:val="44"/>
        </w:rPr>
      </w:pPr>
      <w:r>
        <w:rPr>
          <w:rFonts w:ascii="宋体" w:hAnsi="宋体" w:eastAsia="宋体" w:cs="Arial"/>
          <w:bCs/>
          <w:sz w:val="44"/>
          <w:szCs w:val="44"/>
        </w:rPr>
        <w:t>非法野生动物交易、革除滥食野生动物陋习、</w:t>
      </w:r>
    </w:p>
    <w:p>
      <w:pPr>
        <w:jc w:val="center"/>
        <w:rPr>
          <w:rFonts w:ascii="宋体" w:hAnsi="宋体" w:eastAsia="宋体" w:cs="Arial"/>
          <w:bCs/>
          <w:sz w:val="44"/>
          <w:szCs w:val="44"/>
        </w:rPr>
      </w:pPr>
      <w:r>
        <w:rPr>
          <w:rFonts w:ascii="宋体" w:hAnsi="宋体" w:eastAsia="宋体" w:cs="Arial"/>
          <w:bCs/>
          <w:sz w:val="44"/>
          <w:szCs w:val="44"/>
        </w:rPr>
        <w:t>切实保障人民群众生命健康安全的决定</w:t>
      </w:r>
      <w:bookmarkEnd w:id="0"/>
    </w:p>
    <w:p>
      <w:pPr>
        <w:ind w:right="632" w:rightChars="200"/>
        <w:rPr>
          <w:rFonts w:ascii="宋体" w:hAnsi="宋体" w:eastAsia="宋体" w:cs="Arial"/>
          <w:bCs/>
          <w:szCs w:val="32"/>
        </w:rPr>
      </w:pPr>
      <w:bookmarkStart w:id="1" w:name="AddRun"/>
    </w:p>
    <w:bookmarkEnd w:id="1"/>
    <w:p>
      <w:pPr>
        <w:ind w:left="632" w:leftChars="200" w:right="632" w:rightChars="200"/>
        <w:rPr>
          <w:rFonts w:hint="eastAsia" w:ascii="宋体" w:hAnsi="宋体" w:eastAsia="宋体" w:cs="宋体"/>
          <w:bCs/>
          <w:szCs w:val="32"/>
          <w:lang w:eastAsia="zh-CN"/>
        </w:rPr>
      </w:pPr>
      <w:bookmarkStart w:id="2" w:name="TitleDescription"/>
      <w:r>
        <w:rPr>
          <w:rFonts w:hint="eastAsia" w:ascii="楷体_GB2312" w:hAnsi="Arial" w:eastAsia="楷体_GB2312" w:cs="Arial"/>
          <w:szCs w:val="32"/>
        </w:rPr>
        <w:t>（</w:t>
      </w:r>
      <w:r>
        <w:rPr>
          <w:rFonts w:hint="default" w:ascii="Times New Roman" w:hAnsi="Times New Roman" w:eastAsia="楷体_GB2312" w:cs="Times New Roman"/>
          <w:szCs w:val="32"/>
        </w:rPr>
        <w:t>2020</w:t>
      </w:r>
      <w:r>
        <w:rPr>
          <w:rFonts w:hint="eastAsia" w:ascii="楷体_GB2312" w:hAnsi="Arial" w:eastAsia="楷体_GB2312" w:cs="Arial"/>
          <w:szCs w:val="32"/>
        </w:rPr>
        <w:t>年</w:t>
      </w:r>
      <w:r>
        <w:rPr>
          <w:rFonts w:hint="default" w:ascii="Times New Roman" w:hAnsi="Times New Roman" w:eastAsia="楷体_GB2312" w:cs="Times New Roman"/>
          <w:szCs w:val="32"/>
        </w:rPr>
        <w:t>2</w:t>
      </w:r>
      <w:r>
        <w:rPr>
          <w:rFonts w:hint="eastAsia" w:ascii="楷体_GB2312" w:hAnsi="Arial" w:eastAsia="楷体_GB2312" w:cs="Arial"/>
          <w:szCs w:val="32"/>
        </w:rPr>
        <w:t>月</w:t>
      </w:r>
      <w:r>
        <w:rPr>
          <w:rFonts w:hint="default" w:ascii="Times New Roman" w:hAnsi="Times New Roman" w:eastAsia="楷体_GB2312" w:cs="Times New Roman"/>
          <w:szCs w:val="32"/>
        </w:rPr>
        <w:t>2</w:t>
      </w:r>
      <w:bookmarkStart w:id="3" w:name="_GoBack"/>
      <w:r>
        <w:rPr>
          <w:rFonts w:hint="default" w:ascii="Times New Roman" w:hAnsi="Times New Roman" w:eastAsia="楷体_GB2312" w:cs="Times New Roman"/>
          <w:szCs w:val="32"/>
        </w:rPr>
        <w:t>4</w:t>
      </w:r>
      <w:bookmarkEnd w:id="3"/>
      <w:r>
        <w:rPr>
          <w:rFonts w:hint="eastAsia" w:ascii="楷体_GB2312" w:hAnsi="Arial" w:eastAsia="楷体_GB2312" w:cs="Arial"/>
          <w:szCs w:val="32"/>
        </w:rPr>
        <w:t>日第十三届全国人民代表大会常务委员会第十六次会议通过）</w:t>
      </w:r>
      <w:bookmarkEnd w:id="2"/>
    </w:p>
    <w:p>
      <w:pPr>
        <w:spacing w:line="240" w:lineRule="auto"/>
        <w:ind w:firstLine="0"/>
        <w:jc w:val="both"/>
        <w:rPr>
          <w:rFonts w:hint="eastAsia" w:ascii="宋体" w:hAnsi="宋体" w:eastAsia="宋体" w:cs="宋体"/>
        </w:rPr>
      </w:pPr>
    </w:p>
    <w:p>
      <w:pPr>
        <w:spacing w:line="240" w:lineRule="auto"/>
        <w:ind w:firstLine="640"/>
        <w:jc w:val="both"/>
      </w:pPr>
      <w:r>
        <w:rPr>
          <w:rFonts w:ascii="仿宋_GB2312" w:hAnsi="仿宋_GB2312" w:eastAsia="仿宋_GB2312" w:cs="仿宋_GB2312"/>
          <w:sz w:val="32"/>
        </w:rPr>
        <w:t>为了全面禁止和惩治非法野生动物交易行为，革除滥食野生动物的陋习，维护生物安全和生态安全，有效防范重大公共卫生风险，切实保障人民群众生命健康安全，加强生态文明建设，促进人与自然和谐共生，全国人民代表大会常务委员会作出如下决定：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一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凡《中华人民共和国野生动物保护法》和其他有关法律禁止猎捕、交易、运输、食用野生动物的，必须严格禁止。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对违反前款规定的行为，在现行法律规定基础上加重处罚。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全面禁止食用国家保护的“有重要生态、科学、社会价值的陆生野生动物”以及其他陆生野生动物，包括人工繁育、人工饲养的陆生野生动物。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全面禁止以食用为目的猎捕、交易、运输在野外环境自然生长繁殖的陆生野生动物。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对违反前两款规定的行为，参照适用现行法律有关规定处罚。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列入畜禽遗传资源目录的动物，属于家畜家禽，适用《中华人民共和国畜牧法》的规定。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国务院畜牧兽医行政主管部门依法制定并公布畜禽遗传资源目录。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四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因科研、药用、展示等特殊情况，需要对野生动物进行非食用性利用的，应当按照国家有关规定实行严格审批和检疫检验。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国务院及其有关主管部门应当及时制定、完善野生动物非食用性利用的审批和检疫检验等规定，并严格执行。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五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各级人民政府和人民团体、社会组织、学校、新闻媒体等社会各方面，都应当积极开展生态环境保护和公共卫生安全的宣传教育和引导，全社会成员要自觉增强生态保护和公共卫生安全意识，移风易俗，革除滥食野生动物陋习，养成科学健康文明的生活方式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六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各级人民政府及其有关部门应当健全执法管理体制，明确执法责任主体，落实执法管理责任，加强协调配合，加大监督检查和责任追究力度，严格查处违反本决定和有关法律法规的行为；对违法经营场所和违法经营者，依法予以取缔或者查封、关闭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七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国务院及其有关部门和省、自治区、直辖市应当依据本决定和有关法律，制定、调整相关名录和配套规定。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国务院和地方人民政府应当采取必要措施，为本决定的实施提供相应保障。有关地方人民政府应当支持、指导、帮助受影响的农户调整、转变生产经营活动，根据实际情况给予一定补偿。</w:t>
      </w:r>
    </w:p>
    <w:p>
      <w:pPr>
        <w:spacing w:line="240" w:lineRule="auto"/>
        <w:ind w:firstLine="640"/>
        <w:jc w:val="both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八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</w:rPr>
        <w:t>本决定自公布之日起施行。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397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="宋体"/>
        <w:lang w:eastAsia="zh-CN"/>
      </w:rPr>
    </w:pP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  <w:r>
      <w:rPr>
        <w:rFonts w:hint="eastAsia" w:ascii="宋体" w:hAnsi="宋体" w:eastAsia="宋体"/>
        <w:sz w:val="28"/>
        <w:szCs w:val="28"/>
        <w:lang w:eastAsia="zh-CN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  <w:lang w:eastAsia="zh-CN"/>
      </w:rPr>
      <w:t>　</w:t>
    </w:r>
    <w:r>
      <w:rPr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3F"/>
    <w:rsid w:val="00005CBA"/>
    <w:rsid w:val="00067A46"/>
    <w:rsid w:val="000B3473"/>
    <w:rsid w:val="000D062B"/>
    <w:rsid w:val="000F0A3D"/>
    <w:rsid w:val="000F7DA8"/>
    <w:rsid w:val="00131BA9"/>
    <w:rsid w:val="0013352A"/>
    <w:rsid w:val="00140A15"/>
    <w:rsid w:val="0016100C"/>
    <w:rsid w:val="00166DBD"/>
    <w:rsid w:val="00194C5F"/>
    <w:rsid w:val="001D56C5"/>
    <w:rsid w:val="001E2980"/>
    <w:rsid w:val="00226845"/>
    <w:rsid w:val="002434D9"/>
    <w:rsid w:val="002447F6"/>
    <w:rsid w:val="00247B39"/>
    <w:rsid w:val="00265F71"/>
    <w:rsid w:val="002E3D11"/>
    <w:rsid w:val="002F77E5"/>
    <w:rsid w:val="00307CD3"/>
    <w:rsid w:val="00315BE5"/>
    <w:rsid w:val="00353AD7"/>
    <w:rsid w:val="003A0332"/>
    <w:rsid w:val="003F636B"/>
    <w:rsid w:val="0044207F"/>
    <w:rsid w:val="0048283C"/>
    <w:rsid w:val="004D5710"/>
    <w:rsid w:val="004F542C"/>
    <w:rsid w:val="00550A4A"/>
    <w:rsid w:val="005667BC"/>
    <w:rsid w:val="005A4A7E"/>
    <w:rsid w:val="005C49EF"/>
    <w:rsid w:val="005F0A94"/>
    <w:rsid w:val="00610663"/>
    <w:rsid w:val="00616EB4"/>
    <w:rsid w:val="006A6786"/>
    <w:rsid w:val="006B2EDC"/>
    <w:rsid w:val="006C7885"/>
    <w:rsid w:val="006D3381"/>
    <w:rsid w:val="006E600C"/>
    <w:rsid w:val="00785C4E"/>
    <w:rsid w:val="007A6644"/>
    <w:rsid w:val="0082159D"/>
    <w:rsid w:val="00834B22"/>
    <w:rsid w:val="008351B6"/>
    <w:rsid w:val="008503CF"/>
    <w:rsid w:val="00867A37"/>
    <w:rsid w:val="008A10A6"/>
    <w:rsid w:val="008D32FC"/>
    <w:rsid w:val="00937399"/>
    <w:rsid w:val="009D4E62"/>
    <w:rsid w:val="00A07177"/>
    <w:rsid w:val="00A87604"/>
    <w:rsid w:val="00B12059"/>
    <w:rsid w:val="00B32293"/>
    <w:rsid w:val="00B718F5"/>
    <w:rsid w:val="00B90B92"/>
    <w:rsid w:val="00BB0938"/>
    <w:rsid w:val="00BB259A"/>
    <w:rsid w:val="00BC1DEF"/>
    <w:rsid w:val="00BC4088"/>
    <w:rsid w:val="00BF378A"/>
    <w:rsid w:val="00BF513D"/>
    <w:rsid w:val="00C16EFC"/>
    <w:rsid w:val="00C97FAE"/>
    <w:rsid w:val="00CC1CE5"/>
    <w:rsid w:val="00CC393A"/>
    <w:rsid w:val="00D0095F"/>
    <w:rsid w:val="00D50578"/>
    <w:rsid w:val="00D625F1"/>
    <w:rsid w:val="00D64B65"/>
    <w:rsid w:val="00D677FE"/>
    <w:rsid w:val="00DB69C0"/>
    <w:rsid w:val="00DB7DE9"/>
    <w:rsid w:val="00DC4D4C"/>
    <w:rsid w:val="00DD7D16"/>
    <w:rsid w:val="00EA2922"/>
    <w:rsid w:val="00ED7C16"/>
    <w:rsid w:val="00EE2B0F"/>
    <w:rsid w:val="00EE52D1"/>
    <w:rsid w:val="00F352BC"/>
    <w:rsid w:val="00F4604E"/>
    <w:rsid w:val="00F53731"/>
    <w:rsid w:val="00F72984"/>
    <w:rsid w:val="00F7674E"/>
    <w:rsid w:val="00F97604"/>
    <w:rsid w:val="00FA7EE2"/>
    <w:rsid w:val="00FD0030"/>
    <w:rsid w:val="0A442E2C"/>
    <w:rsid w:val="18CA0954"/>
    <w:rsid w:val="2EC135DB"/>
    <w:rsid w:val="4268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wrapRight m:val="1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semiHidden/>
    <w:unhideWhenUsed/>
    <w:qFormat/>
    <w:uiPriority w:val="99"/>
    <w:rPr>
      <w:color w:val="954F72"/>
      <w:u w:val="single"/>
    </w:rPr>
  </w:style>
  <w:style w:type="character" w:styleId="7">
    <w:name w:val="Hyperlink"/>
    <w:qFormat/>
    <w:uiPriority w:val="99"/>
    <w:rPr>
      <w:rFonts w:hint="default" w:ascii="ˎ̥" w:hAnsi="ˎ̥"/>
      <w:color w:val="0404B3"/>
      <w:sz w:val="18"/>
      <w:szCs w:val="18"/>
      <w:u w:val="none"/>
    </w:rPr>
  </w:style>
  <w:style w:type="character" w:customStyle="1" w:styleId="8">
    <w:name w:val="页眉 字符"/>
    <w:link w:val="3"/>
    <w:qFormat/>
    <w:uiPriority w:val="99"/>
    <w:rPr>
      <w:sz w:val="18"/>
      <w:szCs w:val="18"/>
    </w:rPr>
  </w:style>
  <w:style w:type="character" w:customStyle="1" w:styleId="9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310C3-B722-4579-B2B8-B4636D6515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47</Characters>
  <Lines>1</Lines>
  <Paragraphs>1</Paragraphs>
  <TotalTime>31</TotalTime>
  <ScaleCrop>false</ScaleCrop>
  <LinksUpToDate>false</LinksUpToDate>
  <CharactersWithSpaces>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2017-11-15T02:33:00Z</dcterms:created>
  <dc:creator>YF-INT6</dc:creator>
  <cp:lastModifiedBy>PC122</cp:lastModifiedBy>
  <dcterms:modified xsi:type="dcterms:W3CDTF">2021-01-14T05:38:40Z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