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15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84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en-US" w:eastAsia="zh-CN" w:bidi="ar-SA"/>
        </w:rPr>
        <w:t>询价公告</w:t>
      </w:r>
    </w:p>
    <w:p w14:paraId="49815D2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84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根据湖北省林业调查规划院</w:t>
      </w:r>
      <w:r>
        <w:rPr>
          <w:rFonts w:hint="eastAsia" w:eastAsia="宋体" w:cs="宋体"/>
          <w:color w:val="auto"/>
          <w:lang w:val="en-US" w:eastAsia="zh-CN"/>
        </w:rPr>
        <w:t>工作需要，现需采购一批办公用品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  <w:r>
        <w:rPr>
          <w:rFonts w:hint="eastAsia" w:eastAsia="宋体" w:cs="宋体"/>
          <w:color w:val="auto"/>
          <w:lang w:val="en-US" w:eastAsia="zh-CN"/>
        </w:rPr>
        <w:t>拟</w:t>
      </w:r>
      <w:r>
        <w:rPr>
          <w:rFonts w:hint="eastAsia" w:ascii="宋体" w:hAnsi="宋体" w:eastAsia="宋体" w:cs="宋体"/>
          <w:color w:val="auto"/>
          <w:sz w:val="24"/>
        </w:rPr>
        <w:t>采取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询价采购</w:t>
      </w:r>
      <w:r>
        <w:rPr>
          <w:rFonts w:hint="eastAsia" w:ascii="宋体" w:hAnsi="宋体" w:eastAsia="宋体" w:cs="宋体"/>
          <w:color w:val="auto"/>
          <w:sz w:val="24"/>
        </w:rPr>
        <w:t>方式选定</w:t>
      </w:r>
      <w:r>
        <w:rPr>
          <w:rFonts w:hint="eastAsia" w:eastAsia="宋体" w:cs="宋体"/>
          <w:color w:val="auto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欢迎符合资质条件的供应商参与</w:t>
      </w:r>
      <w:r>
        <w:rPr>
          <w:rFonts w:hint="eastAsia" w:ascii="宋体" w:hAnsi="宋体" w:eastAsia="宋体" w:cs="宋体"/>
          <w:color w:val="auto"/>
          <w:lang w:val="en-US" w:eastAsia="zh-CN"/>
        </w:rPr>
        <w:t>本次询价活动</w:t>
      </w:r>
      <w:r>
        <w:rPr>
          <w:rFonts w:hint="eastAsia" w:ascii="宋体" w:hAnsi="宋体" w:eastAsia="宋体" w:cs="宋体"/>
          <w:color w:val="auto"/>
        </w:rPr>
        <w:t>。</w:t>
      </w:r>
    </w:p>
    <w:p w14:paraId="44183B2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84" w:lineRule="auto"/>
        <w:ind w:right="-197" w:rightChars="-94" w:firstLine="0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>项目编号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ZHWY-HBZC-202501</w:t>
      </w:r>
      <w:r>
        <w:rPr>
          <w:rFonts w:hint="eastAsia" w:hAnsi="宋体" w:eastAsia="宋体" w:cs="宋体"/>
          <w:color w:val="auto"/>
          <w:kern w:val="0"/>
          <w:sz w:val="24"/>
          <w:u w:val="single"/>
          <w:lang w:val="en-US" w:eastAsia="zh-CN"/>
        </w:rPr>
        <w:t>7</w:t>
      </w:r>
    </w:p>
    <w:p w14:paraId="2AFC813A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84" w:lineRule="auto"/>
        <w:ind w:right="-197" w:rightChars="-94" w:firstLine="0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u w:val="single"/>
          <w:lang w:val="en-US" w:eastAsia="zh-CN" w:bidi="ar-SA"/>
        </w:rPr>
        <w:t>办公用品采购</w:t>
      </w:r>
    </w:p>
    <w:p w14:paraId="0D2FD6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84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>预算金额：</w:t>
      </w:r>
    </w:p>
    <w:p w14:paraId="1759B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1包：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办公消耗用品预算金额11.02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万元，超过预算的报价将作无效报价处理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A30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2包：办公清洁用品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预算金额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6.70万元，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超过预算的报价将作无效报价处理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5520D5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84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lang w:val="en-US" w:eastAsia="zh-CN"/>
        </w:rPr>
        <w:t>采购内容：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具体采购清单及要求详见询价文件第三章。</w:t>
      </w:r>
    </w:p>
    <w:p w14:paraId="0AB1891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84" w:lineRule="auto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lang w:val="en-US" w:eastAsia="zh-CN"/>
        </w:rPr>
        <w:t>供应商资格要求：</w:t>
      </w:r>
    </w:p>
    <w:p w14:paraId="03A3F0BE">
      <w:pPr>
        <w:spacing w:line="360" w:lineRule="auto"/>
        <w:ind w:firstLine="480" w:firstLineChars="200"/>
        <w:rPr>
          <w:rFonts w:ascii="宋体" w:hAnsi="宋体" w:cs="仿宋_GB2312"/>
          <w:color w:val="auto"/>
          <w:kern w:val="2"/>
          <w:sz w:val="24"/>
          <w:szCs w:val="24"/>
          <w:lang w:val="hr-HR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  <w:lang w:val="hr-HR"/>
        </w:rPr>
        <w:t>1.</w:t>
      </w: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满足《中华人民共和国政府采购法》第二十二条规定</w:t>
      </w:r>
      <w:r>
        <w:rPr>
          <w:rFonts w:hint="eastAsia" w:ascii="宋体" w:hAnsi="宋体" w:cs="仿宋_GB2312"/>
          <w:color w:val="auto"/>
          <w:kern w:val="2"/>
          <w:sz w:val="24"/>
          <w:szCs w:val="24"/>
          <w:lang w:val="hr-HR"/>
        </w:rPr>
        <w:t>，</w:t>
      </w: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即</w:t>
      </w:r>
      <w:r>
        <w:rPr>
          <w:rFonts w:hint="eastAsia" w:ascii="宋体" w:hAnsi="宋体" w:cs="仿宋_GB2312"/>
          <w:color w:val="auto"/>
          <w:kern w:val="2"/>
          <w:sz w:val="24"/>
          <w:szCs w:val="24"/>
          <w:lang w:val="hr-HR"/>
        </w:rPr>
        <w:t>：</w:t>
      </w:r>
    </w:p>
    <w:p w14:paraId="24A20309">
      <w:pPr>
        <w:spacing w:line="360" w:lineRule="auto"/>
        <w:ind w:firstLine="480" w:firstLineChars="200"/>
        <w:rPr>
          <w:rFonts w:ascii="宋体" w:hAnsi="宋体" w:cs="仿宋_GB2312"/>
          <w:color w:val="auto"/>
          <w:kern w:val="2"/>
          <w:sz w:val="24"/>
          <w:szCs w:val="24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（1）具有独立承担民事责任的能力；</w:t>
      </w:r>
    </w:p>
    <w:p w14:paraId="097DE6ED">
      <w:pPr>
        <w:spacing w:line="360" w:lineRule="auto"/>
        <w:ind w:firstLine="480" w:firstLineChars="200"/>
        <w:rPr>
          <w:rFonts w:ascii="宋体" w:hAnsi="宋体" w:cs="仿宋_GB2312"/>
          <w:color w:val="auto"/>
          <w:kern w:val="2"/>
          <w:sz w:val="24"/>
          <w:szCs w:val="24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（2）具有良好的商业信誉和健全的财务会计制度；</w:t>
      </w:r>
    </w:p>
    <w:p w14:paraId="52ECB5A5">
      <w:pPr>
        <w:spacing w:line="360" w:lineRule="auto"/>
        <w:ind w:firstLine="480" w:firstLineChars="200"/>
        <w:rPr>
          <w:rFonts w:ascii="宋体" w:hAnsi="宋体" w:cs="仿宋_GB2312"/>
          <w:color w:val="auto"/>
          <w:kern w:val="2"/>
          <w:sz w:val="24"/>
          <w:szCs w:val="24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（3）具有履行合同所必需的设备和专业技术能力；</w:t>
      </w:r>
    </w:p>
    <w:p w14:paraId="1048FEA8">
      <w:pPr>
        <w:spacing w:line="360" w:lineRule="auto"/>
        <w:ind w:firstLine="480" w:firstLineChars="200"/>
        <w:rPr>
          <w:rFonts w:ascii="宋体" w:hAnsi="宋体" w:cs="仿宋_GB2312"/>
          <w:color w:val="auto"/>
          <w:kern w:val="2"/>
          <w:sz w:val="24"/>
          <w:szCs w:val="24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（4）有依法缴纳税收和社会保障资金的良好记录；</w:t>
      </w:r>
    </w:p>
    <w:p w14:paraId="238FEA30">
      <w:pPr>
        <w:spacing w:line="360" w:lineRule="auto"/>
        <w:ind w:firstLine="480" w:firstLineChars="200"/>
        <w:rPr>
          <w:rFonts w:ascii="宋体" w:hAnsi="宋体" w:cs="仿宋_GB2312"/>
          <w:color w:val="auto"/>
          <w:kern w:val="2"/>
          <w:sz w:val="24"/>
          <w:szCs w:val="24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（5）参加政府采购活动前三年内，在经营活动中没有重大违法记录；</w:t>
      </w:r>
    </w:p>
    <w:p w14:paraId="3E025ED3">
      <w:pPr>
        <w:spacing w:line="360" w:lineRule="auto"/>
        <w:ind w:firstLine="480" w:firstLineChars="200"/>
        <w:rPr>
          <w:rFonts w:hint="eastAsia" w:ascii="宋体" w:hAnsi="宋体" w:eastAsia="宋体" w:cs="仿宋_GB2312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仿宋_GB2312"/>
          <w:color w:val="auto"/>
          <w:kern w:val="2"/>
          <w:sz w:val="24"/>
          <w:szCs w:val="24"/>
        </w:rPr>
        <w:t>（6）法律、行政法规规定的其他条件。</w:t>
      </w:r>
    </w:p>
    <w:p w14:paraId="4036023E">
      <w:pPr>
        <w:spacing w:line="360" w:lineRule="auto"/>
        <w:ind w:firstLine="480" w:firstLineChars="200"/>
        <w:rPr>
          <w:rFonts w:hint="eastAsia" w:ascii="宋体" w:hAnsi="宋体" w:eastAsia="宋体" w:cs="仿宋_GB2312"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cs="仿宋_GB2312"/>
          <w:color w:val="auto"/>
          <w:kern w:val="2"/>
          <w:sz w:val="24"/>
          <w:szCs w:val="24"/>
        </w:rPr>
        <w:t>2.单位负责人为同一人或者存在直接控股、管理关系的不同投标人，不得参加本项目同一合同项下的政府采购活动。</w:t>
      </w:r>
    </w:p>
    <w:p w14:paraId="597F9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供应商未被列入信用中国网站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www.creditchina.gov.cn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、中国政府采购网渠道信用记录失信被执行人、重大税收违法案件当事人名单、政府采购严重违法失信行为记录名单，提供证明材料（查询日期以公告发布后日期为准）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lang w:eastAsia="zh-CN"/>
        </w:rPr>
        <w:t>；</w:t>
      </w:r>
    </w:p>
    <w:p w14:paraId="593AF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lang w:eastAsia="zh-CN"/>
        </w:rPr>
        <w:t>本次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 xml:space="preserve">询价采购不接受联合体。 </w:t>
      </w:r>
    </w:p>
    <w:p w14:paraId="21ED8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 xml:space="preserve">六、询价文件获取方式： </w:t>
      </w:r>
    </w:p>
    <w:p w14:paraId="6F95E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1、领取询价文件需提供：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lang w:val="en-US" w:eastAsia="zh-CN"/>
        </w:rPr>
        <w:t>报名表（见附件）、法定代表人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身份证明资料或者法定代表人授权委托书、被委托人身份证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lang w:val="en-US" w:eastAsia="zh-CN"/>
        </w:rPr>
        <w:t>原件</w:t>
      </w:r>
      <w:r>
        <w:rPr>
          <w:rFonts w:hint="eastAsia" w:ascii="宋体" w:hAnsi="宋体" w:eastAsia="宋体" w:cs="宋体"/>
          <w:bCs/>
          <w:color w:val="auto"/>
          <w:kern w:val="0"/>
          <w:sz w:val="24"/>
        </w:rPr>
        <w:t>及本公告第五条供应商资格条件中所要求的证明文件等。以上所有资料须提交加盖公章的复印件一份，到湖北中衡伟业工程咨询有限公司获取询价文件。</w:t>
      </w:r>
    </w:p>
    <w:p w14:paraId="46456C2B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2、领取询价文件时间：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日至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日，上午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: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0－12:00，下午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:30－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:30；</w:t>
      </w:r>
    </w:p>
    <w:p w14:paraId="7B27BD21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3、售价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元。</w:t>
      </w:r>
    </w:p>
    <w:p w14:paraId="23645947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4、获取询价文件地址：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u w:val="none"/>
        </w:rPr>
        <w:t>湖北中衡伟业工程咨询有限公司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武汉市武昌区纺织路万科金域华府商业中心A座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u w:val="none"/>
        </w:rPr>
        <w:t xml:space="preserve">。 </w:t>
      </w:r>
    </w:p>
    <w:p w14:paraId="2690C19B"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 xml:space="preserve">七、递交报价文件截止时间： </w:t>
      </w:r>
    </w:p>
    <w:p w14:paraId="10C654D7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递交报价文件截止时间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0分,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逾期送达或未送达指定地点的报价文件恕不接受。</w:t>
      </w:r>
    </w:p>
    <w:p w14:paraId="03E347A0"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 xml:space="preserve">八、报价文件送达地点： </w:t>
      </w:r>
    </w:p>
    <w:p w14:paraId="7F2F3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地点：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u w:val="none"/>
        </w:rPr>
        <w:t>湖北中衡伟业工程咨询有限公司</w:t>
      </w:r>
    </w:p>
    <w:p w14:paraId="03482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王欢</w:t>
      </w:r>
    </w:p>
    <w:p w14:paraId="2C1EF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联系电话：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hr-HR"/>
        </w:rPr>
        <w:t>18071547812</w:t>
      </w:r>
    </w:p>
    <w:p w14:paraId="100E9E12"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</w:rPr>
        <w:t xml:space="preserve">九、采购人联系方式： </w:t>
      </w:r>
    </w:p>
    <w:p w14:paraId="6EA08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采购单位：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hr-HR"/>
        </w:rPr>
        <w:t>湖北省林业调查规划院</w:t>
      </w:r>
    </w:p>
    <w:p w14:paraId="7DE14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hr-HR"/>
        </w:rPr>
        <w:t>武汉市卓刀泉南路4号</w:t>
      </w:r>
    </w:p>
    <w:p w14:paraId="65AE0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张程光       </w:t>
      </w:r>
    </w:p>
    <w:p w14:paraId="53BF3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电话：027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87386893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      </w:t>
      </w:r>
    </w:p>
    <w:p w14:paraId="5A238A0F">
      <w:pPr>
        <w:pStyle w:val="3"/>
        <w:spacing w:before="0" w:beforeAutospacing="0" w:after="0" w:afterAutospacing="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lang w:val="zh-CN"/>
        </w:rPr>
        <w:t>十、政府采购代理机构：</w:t>
      </w:r>
    </w:p>
    <w:p w14:paraId="493768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代理机构名称：</w:t>
      </w:r>
      <w:r>
        <w:rPr>
          <w:rFonts w:hint="eastAsia" w:ascii="宋体" w:hAnsi="宋体" w:eastAsia="宋体" w:cs="宋体"/>
          <w:color w:val="auto"/>
          <w:lang w:val="en-US" w:eastAsia="zh-CN"/>
        </w:rPr>
        <w:t>湖北中衡伟业工程咨询有限公司</w:t>
      </w:r>
    </w:p>
    <w:p w14:paraId="43BFF19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地址：武汉市武昌区纺织路万科金域华府商业中心A座</w:t>
      </w:r>
    </w:p>
    <w:p w14:paraId="4FB326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王欢</w:t>
      </w:r>
    </w:p>
    <w:p w14:paraId="59BB26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hr-HR"/>
        </w:rPr>
        <w:t>18071547812</w:t>
      </w:r>
    </w:p>
    <w:p w14:paraId="67820238">
      <w:pPr>
        <w:pStyle w:val="3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color w:val="auto"/>
        </w:rPr>
      </w:pPr>
    </w:p>
    <w:p w14:paraId="1116CC1E">
      <w:pPr>
        <w:pStyle w:val="3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color w:val="auto"/>
        </w:rPr>
      </w:pPr>
    </w:p>
    <w:p w14:paraId="5D6F1EA6">
      <w:pPr>
        <w:pStyle w:val="3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color w:val="auto"/>
        </w:rPr>
      </w:pPr>
    </w:p>
    <w:p w14:paraId="71FA47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150" w:leftChars="1500"/>
        <w:jc w:val="both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采购单位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hr-HR"/>
        </w:rPr>
        <w:t>湖北省林业调查规划院</w:t>
      </w:r>
    </w:p>
    <w:p w14:paraId="4ABDA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0" w:leftChars="15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采购代理机构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湖北中衡伟业工程咨询有限公司</w:t>
      </w:r>
    </w:p>
    <w:p w14:paraId="530389FE">
      <w:pPr>
        <w:spacing w:line="360" w:lineRule="auto"/>
        <w:jc w:val="center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page"/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报名表</w:t>
      </w:r>
    </w:p>
    <w:tbl>
      <w:tblPr>
        <w:tblStyle w:val="4"/>
        <w:tblpPr w:leftFromText="180" w:rightFromText="180" w:vertAnchor="page" w:horzAnchor="page" w:tblpXSpec="center" w:tblpY="22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604"/>
        <w:gridCol w:w="5339"/>
      </w:tblGrid>
      <w:tr w14:paraId="54E4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44C8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5339" w:type="dxa"/>
            <w:noWrap w:val="0"/>
            <w:vAlign w:val="center"/>
          </w:tcPr>
          <w:p w14:paraId="7635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5999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5071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及包号</w:t>
            </w:r>
          </w:p>
        </w:tc>
        <w:tc>
          <w:tcPr>
            <w:tcW w:w="5339" w:type="dxa"/>
            <w:noWrap w:val="0"/>
            <w:vAlign w:val="center"/>
          </w:tcPr>
          <w:p w14:paraId="4A66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602A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0FF6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供应商名称（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加盖单位公章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339" w:type="dxa"/>
            <w:noWrap w:val="0"/>
            <w:vAlign w:val="center"/>
          </w:tcPr>
          <w:p w14:paraId="7ED0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24BD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1AA4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5339" w:type="dxa"/>
            <w:noWrap w:val="0"/>
            <w:vAlign w:val="center"/>
          </w:tcPr>
          <w:p w14:paraId="3255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1243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675A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5339" w:type="dxa"/>
            <w:noWrap w:val="0"/>
            <w:vAlign w:val="center"/>
          </w:tcPr>
          <w:p w14:paraId="6202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77B2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5AEA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授权代表身份证号码</w:t>
            </w:r>
          </w:p>
        </w:tc>
        <w:tc>
          <w:tcPr>
            <w:tcW w:w="5339" w:type="dxa"/>
            <w:noWrap w:val="0"/>
            <w:vAlign w:val="center"/>
          </w:tcPr>
          <w:p w14:paraId="05AA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37F9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0B51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授权代表签字</w:t>
            </w:r>
          </w:p>
        </w:tc>
        <w:tc>
          <w:tcPr>
            <w:tcW w:w="5339" w:type="dxa"/>
            <w:noWrap w:val="0"/>
            <w:vAlign w:val="center"/>
          </w:tcPr>
          <w:p w14:paraId="29C1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3720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96" w:type="dxa"/>
            <w:vMerge w:val="restart"/>
            <w:noWrap w:val="0"/>
            <w:vAlign w:val="center"/>
          </w:tcPr>
          <w:p w14:paraId="61A20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04" w:type="dxa"/>
            <w:noWrap w:val="0"/>
            <w:vAlign w:val="center"/>
          </w:tcPr>
          <w:p w14:paraId="2603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5339" w:type="dxa"/>
            <w:noWrap w:val="0"/>
            <w:vAlign w:val="center"/>
          </w:tcPr>
          <w:p w14:paraId="5685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6037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96" w:type="dxa"/>
            <w:vMerge w:val="continue"/>
            <w:noWrap w:val="0"/>
            <w:vAlign w:val="center"/>
          </w:tcPr>
          <w:p w14:paraId="36288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338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座机</w:t>
            </w:r>
          </w:p>
        </w:tc>
        <w:tc>
          <w:tcPr>
            <w:tcW w:w="5339" w:type="dxa"/>
            <w:noWrap w:val="0"/>
            <w:vAlign w:val="center"/>
          </w:tcPr>
          <w:p w14:paraId="6FC5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7797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96" w:type="dxa"/>
            <w:vMerge w:val="continue"/>
            <w:noWrap w:val="0"/>
            <w:vAlign w:val="center"/>
          </w:tcPr>
          <w:p w14:paraId="57A2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495F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5339" w:type="dxa"/>
            <w:noWrap w:val="0"/>
            <w:vAlign w:val="center"/>
          </w:tcPr>
          <w:p w14:paraId="0A48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5383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75CB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  <w:p w14:paraId="6FB6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5339" w:type="dxa"/>
            <w:noWrap w:val="0"/>
            <w:vAlign w:val="center"/>
          </w:tcPr>
          <w:p w14:paraId="012C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04C9B472">
      <w:pPr>
        <w:spacing w:line="360" w:lineRule="auto"/>
        <w:jc w:val="right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62E31A0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52DB2"/>
    <w:multiLevelType w:val="singleLevel"/>
    <w:tmpl w:val="58252DB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0909"/>
    <w:rsid w:val="17CD2BA4"/>
    <w:rsid w:val="470354E7"/>
    <w:rsid w:val="4C723A31"/>
    <w:rsid w:val="5AF0321E"/>
    <w:rsid w:val="5F421231"/>
    <w:rsid w:val="632E1518"/>
    <w:rsid w:val="6B52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1173</Characters>
  <Lines>0</Lines>
  <Paragraphs>0</Paragraphs>
  <TotalTime>3</TotalTime>
  <ScaleCrop>false</ScaleCrop>
  <LinksUpToDate>false</LinksUpToDate>
  <CharactersWithSpaces>1231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Baby</cp:lastModifiedBy>
  <dcterms:modified xsi:type="dcterms:W3CDTF">2025-07-28T09:10:13Z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eyJoZGlkIjoiMzEwNTM5NzYwMDRjMzkwZTVkZjY2ODkwMGIxNGU0OTUiLCJ1c2VySWQiOiI1MDgzNjY5NTYifQ==</vt:lpwstr>
  </property>
  <property fmtid="{D5CDD505-2E9C-101B-9397-08002B2CF9AE}" pid="4" name="ICV">
    <vt:lpwstr>DD290D6385A344CD9FC2D13499C4E492_12</vt:lpwstr>
  </property>
</Properties>
</file>